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070" w:type="dxa"/>
        <w:tblLook w:val="04A0" w:firstRow="1" w:lastRow="0" w:firstColumn="1" w:lastColumn="0" w:noHBand="0" w:noVBand="1"/>
      </w:tblPr>
      <w:tblGrid>
        <w:gridCol w:w="715"/>
        <w:gridCol w:w="9355"/>
      </w:tblGrid>
      <w:tr w:rsidR="0039575D" w:rsidTr="0039575D">
        <w:tc>
          <w:tcPr>
            <w:tcW w:w="715" w:type="dxa"/>
            <w:shd w:val="clear" w:color="auto" w:fill="5B9BD5" w:themeFill="accent1"/>
          </w:tcPr>
          <w:p w:rsidR="0039575D" w:rsidRPr="00485643" w:rsidRDefault="0039575D" w:rsidP="00C419D1">
            <w:pPr>
              <w:pStyle w:val="JStyle"/>
              <w:rPr>
                <w:b/>
                <w:color w:val="2E74B5" w:themeColor="accent1" w:themeShade="BF"/>
                <w:sz w:val="32"/>
                <w:szCs w:val="32"/>
              </w:rPr>
            </w:pPr>
            <w:bookmarkStart w:id="0" w:name="_GoBack"/>
            <w:bookmarkEnd w:id="0"/>
          </w:p>
        </w:tc>
        <w:tc>
          <w:tcPr>
            <w:tcW w:w="9355" w:type="dxa"/>
            <w:shd w:val="clear" w:color="auto" w:fill="5B9BD5" w:themeFill="accent1"/>
          </w:tcPr>
          <w:p w:rsidR="0039575D" w:rsidRPr="00485643" w:rsidRDefault="0039575D" w:rsidP="00C419D1">
            <w:pPr>
              <w:pStyle w:val="JStyle"/>
              <w:rPr>
                <w:b/>
                <w:color w:val="FFFFFF" w:themeColor="background1"/>
                <w:sz w:val="32"/>
                <w:szCs w:val="32"/>
              </w:rPr>
            </w:pPr>
            <w:r w:rsidRPr="00485643">
              <w:rPr>
                <w:b/>
                <w:color w:val="FFFFFF" w:themeColor="background1"/>
                <w:sz w:val="32"/>
                <w:szCs w:val="32"/>
              </w:rPr>
              <w:t>Building a Program for Prairie Restoration Expertise at SBG</w:t>
            </w:r>
          </w:p>
        </w:tc>
      </w:tr>
      <w:tr w:rsidR="0039575D" w:rsidTr="0039575D">
        <w:tc>
          <w:tcPr>
            <w:tcW w:w="715" w:type="dxa"/>
          </w:tcPr>
          <w:p w:rsidR="0039575D" w:rsidRDefault="0039575D" w:rsidP="00C419D1">
            <w:pPr>
              <w:pStyle w:val="JStyle"/>
            </w:pPr>
            <w:r>
              <w:t>2009</w:t>
            </w:r>
          </w:p>
        </w:tc>
        <w:tc>
          <w:tcPr>
            <w:tcW w:w="9355" w:type="dxa"/>
          </w:tcPr>
          <w:p w:rsidR="0039575D" w:rsidRDefault="0039575D" w:rsidP="00C419D1">
            <w:pPr>
              <w:pStyle w:val="JStyle"/>
            </w:pPr>
            <w:r>
              <w:t>GA DNR asks SBG Conservation team to champion prairies – “critical need” - 2005 SWAP GA.</w:t>
            </w:r>
          </w:p>
        </w:tc>
      </w:tr>
      <w:tr w:rsidR="0039575D" w:rsidTr="0039575D">
        <w:tc>
          <w:tcPr>
            <w:tcW w:w="715" w:type="dxa"/>
          </w:tcPr>
          <w:p w:rsidR="0039575D" w:rsidRDefault="0039575D" w:rsidP="00C419D1">
            <w:pPr>
              <w:pStyle w:val="JStyle"/>
            </w:pPr>
            <w:r>
              <w:t>2009</w:t>
            </w:r>
          </w:p>
        </w:tc>
        <w:tc>
          <w:tcPr>
            <w:tcW w:w="9355" w:type="dxa"/>
          </w:tcPr>
          <w:p w:rsidR="0039575D" w:rsidRDefault="0039575D" w:rsidP="00C419D1">
            <w:pPr>
              <w:pStyle w:val="JStyle"/>
            </w:pPr>
            <w:r>
              <w:t>SBG Conservation team researching species, locating wild sites, seed collecting in wild sites.</w:t>
            </w:r>
          </w:p>
        </w:tc>
      </w:tr>
      <w:tr w:rsidR="0039575D" w:rsidTr="0039575D">
        <w:tc>
          <w:tcPr>
            <w:tcW w:w="715" w:type="dxa"/>
          </w:tcPr>
          <w:p w:rsidR="0039575D" w:rsidRDefault="0039575D" w:rsidP="00C419D1">
            <w:pPr>
              <w:pStyle w:val="JStyle"/>
            </w:pPr>
            <w:r>
              <w:t>2010</w:t>
            </w:r>
          </w:p>
        </w:tc>
        <w:tc>
          <w:tcPr>
            <w:tcW w:w="9355" w:type="dxa"/>
          </w:tcPr>
          <w:p w:rsidR="0039575D" w:rsidRDefault="0039575D" w:rsidP="00C419D1">
            <w:pPr>
              <w:pStyle w:val="JStyle"/>
            </w:pPr>
            <w:r>
              <w:t xml:space="preserve">Conservation team moves into old </w:t>
            </w:r>
            <w:proofErr w:type="spellStart"/>
            <w:r>
              <w:t>hort</w:t>
            </w:r>
            <w:proofErr w:type="spellEnd"/>
            <w:r>
              <w:t xml:space="preserve"> complex, pace to farm prairie plants – 70 hours seed cleaning.</w:t>
            </w:r>
          </w:p>
        </w:tc>
      </w:tr>
      <w:tr w:rsidR="0039575D" w:rsidTr="0039575D">
        <w:tc>
          <w:tcPr>
            <w:tcW w:w="715" w:type="dxa"/>
          </w:tcPr>
          <w:p w:rsidR="0039575D" w:rsidRDefault="0039575D" w:rsidP="00C419D1">
            <w:pPr>
              <w:pStyle w:val="JStyle"/>
            </w:pPr>
            <w:r>
              <w:t>2011</w:t>
            </w:r>
          </w:p>
        </w:tc>
        <w:tc>
          <w:tcPr>
            <w:tcW w:w="9355" w:type="dxa"/>
          </w:tcPr>
          <w:p w:rsidR="0039575D" w:rsidRDefault="0039575D" w:rsidP="00C419D1">
            <w:pPr>
              <w:pStyle w:val="JStyle"/>
            </w:pPr>
            <w:r>
              <w:t>SBG has full time Conservation Horticulturist – growing prairie plants, testing horticulture protocols.</w:t>
            </w:r>
          </w:p>
        </w:tc>
      </w:tr>
      <w:tr w:rsidR="0039575D" w:rsidTr="0039575D">
        <w:tc>
          <w:tcPr>
            <w:tcW w:w="715" w:type="dxa"/>
          </w:tcPr>
          <w:p w:rsidR="0039575D" w:rsidRDefault="0039575D" w:rsidP="00C419D1">
            <w:pPr>
              <w:pStyle w:val="JStyle"/>
            </w:pPr>
            <w:r>
              <w:t>2011</w:t>
            </w:r>
          </w:p>
        </w:tc>
        <w:tc>
          <w:tcPr>
            <w:tcW w:w="9355" w:type="dxa"/>
          </w:tcPr>
          <w:p w:rsidR="0039575D" w:rsidRDefault="0039575D" w:rsidP="00C419D1">
            <w:pPr>
              <w:pStyle w:val="JStyle"/>
            </w:pPr>
            <w:r>
              <w:t>May, 2011 SBG team plants Farm Rows “</w:t>
            </w:r>
            <w:proofErr w:type="spellStart"/>
            <w:r>
              <w:t>iPlot</w:t>
            </w:r>
            <w:proofErr w:type="spellEnd"/>
            <w:r>
              <w:t>” at SBG for increasing native wildflowers and grasses.</w:t>
            </w:r>
          </w:p>
        </w:tc>
      </w:tr>
      <w:tr w:rsidR="0039575D" w:rsidTr="0039575D">
        <w:tc>
          <w:tcPr>
            <w:tcW w:w="715" w:type="dxa"/>
          </w:tcPr>
          <w:p w:rsidR="0039575D" w:rsidRDefault="0039575D" w:rsidP="00C419D1">
            <w:pPr>
              <w:pStyle w:val="JStyle"/>
            </w:pPr>
            <w:r>
              <w:t>2011</w:t>
            </w:r>
          </w:p>
        </w:tc>
        <w:tc>
          <w:tcPr>
            <w:tcW w:w="9355" w:type="dxa"/>
          </w:tcPr>
          <w:p w:rsidR="0039575D" w:rsidRDefault="0039575D" w:rsidP="00C419D1">
            <w:pPr>
              <w:pStyle w:val="NoSpacing"/>
            </w:pPr>
            <w:r>
              <w:t>Forest Service takes notice of SBG work, Forest Service Supervisor’s Office contract to increase</w:t>
            </w:r>
            <w:r w:rsidRPr="00E20A90">
              <w:rPr>
                <w:b/>
              </w:rPr>
              <w:t xml:space="preserve"> </w:t>
            </w:r>
            <w:r>
              <w:t>seeds .</w:t>
            </w:r>
          </w:p>
        </w:tc>
      </w:tr>
      <w:tr w:rsidR="0039575D" w:rsidTr="0039575D">
        <w:tc>
          <w:tcPr>
            <w:tcW w:w="715" w:type="dxa"/>
          </w:tcPr>
          <w:p w:rsidR="0039575D" w:rsidRDefault="0039575D" w:rsidP="00C419D1">
            <w:pPr>
              <w:pStyle w:val="JStyle"/>
            </w:pPr>
            <w:r>
              <w:t>2011</w:t>
            </w:r>
          </w:p>
        </w:tc>
        <w:tc>
          <w:tcPr>
            <w:tcW w:w="9355" w:type="dxa"/>
          </w:tcPr>
          <w:p w:rsidR="0039575D" w:rsidRDefault="0039575D" w:rsidP="00C419D1">
            <w:pPr>
              <w:pStyle w:val="NoSpacing"/>
            </w:pPr>
            <w:r>
              <w:t>Fall, 2011 SBG team collects from wild sites 96 seed lots representing 64 species. 90 hours cleaning seeds by hand. In the 96 seed lots SBG team identified 70 species for prairie restoration study.</w:t>
            </w:r>
          </w:p>
        </w:tc>
      </w:tr>
      <w:tr w:rsidR="0039575D" w:rsidTr="0039575D">
        <w:tc>
          <w:tcPr>
            <w:tcW w:w="715" w:type="dxa"/>
          </w:tcPr>
          <w:p w:rsidR="0039575D" w:rsidRDefault="0039575D" w:rsidP="00C419D1">
            <w:pPr>
              <w:pStyle w:val="JStyle"/>
            </w:pPr>
            <w:r>
              <w:t>2011</w:t>
            </w:r>
          </w:p>
        </w:tc>
        <w:tc>
          <w:tcPr>
            <w:tcW w:w="9355" w:type="dxa"/>
          </w:tcPr>
          <w:p w:rsidR="0039575D" w:rsidRDefault="0039575D" w:rsidP="00C419D1">
            <w:pPr>
              <w:pStyle w:val="JStyle"/>
            </w:pPr>
            <w:r>
              <w:t xml:space="preserve">Fall, 2011 SBG team collects five 60-pound bags of seeds from SBG </w:t>
            </w:r>
            <w:proofErr w:type="spellStart"/>
            <w:r>
              <w:t>iPlot</w:t>
            </w:r>
            <w:proofErr w:type="spellEnd"/>
            <w:r>
              <w:t xml:space="preserve"> – more trials, more testing.</w:t>
            </w:r>
          </w:p>
        </w:tc>
      </w:tr>
      <w:tr w:rsidR="0039575D" w:rsidTr="0039575D">
        <w:tc>
          <w:tcPr>
            <w:tcW w:w="715" w:type="dxa"/>
          </w:tcPr>
          <w:p w:rsidR="0039575D" w:rsidRDefault="0039575D" w:rsidP="00C419D1">
            <w:pPr>
              <w:pStyle w:val="JStyle"/>
            </w:pPr>
            <w:r>
              <w:t>2012</w:t>
            </w:r>
          </w:p>
        </w:tc>
        <w:tc>
          <w:tcPr>
            <w:tcW w:w="9355" w:type="dxa"/>
          </w:tcPr>
          <w:p w:rsidR="0039575D" w:rsidRDefault="0039575D" w:rsidP="00C419D1">
            <w:pPr>
              <w:pStyle w:val="NoSpacing"/>
            </w:pPr>
            <w:r>
              <w:t xml:space="preserve">Spring, 2012 UGA </w:t>
            </w:r>
            <w:proofErr w:type="spellStart"/>
            <w:r>
              <w:t>Hort</w:t>
            </w:r>
            <w:proofErr w:type="spellEnd"/>
            <w:r>
              <w:t xml:space="preserve"> Farm  – 3 70-foot rows planted to farm prairie plants.</w:t>
            </w:r>
          </w:p>
        </w:tc>
      </w:tr>
      <w:tr w:rsidR="0039575D" w:rsidTr="0039575D">
        <w:tc>
          <w:tcPr>
            <w:tcW w:w="715" w:type="dxa"/>
          </w:tcPr>
          <w:p w:rsidR="0039575D" w:rsidRDefault="0039575D" w:rsidP="00C419D1">
            <w:pPr>
              <w:pStyle w:val="JStyle"/>
            </w:pPr>
            <w:r>
              <w:t>2012</w:t>
            </w:r>
          </w:p>
        </w:tc>
        <w:tc>
          <w:tcPr>
            <w:tcW w:w="9355" w:type="dxa"/>
          </w:tcPr>
          <w:p w:rsidR="0039575D" w:rsidRDefault="0039575D" w:rsidP="00C419D1">
            <w:pPr>
              <w:pStyle w:val="NoSpacing"/>
            </w:pPr>
            <w:r>
              <w:t xml:space="preserve">70 collections of Georgia seeds collected from wild, from SBG Center, from wild. </w:t>
            </w:r>
            <w:r w:rsidRPr="00CD63A7">
              <w:t xml:space="preserve">30 hours </w:t>
            </w:r>
            <w:r>
              <w:t>seed collecting. 160 hours of seed cleaning by hand and by machine. More horticulture trails.</w:t>
            </w:r>
          </w:p>
        </w:tc>
      </w:tr>
      <w:tr w:rsidR="0039575D" w:rsidTr="0039575D">
        <w:tc>
          <w:tcPr>
            <w:tcW w:w="715" w:type="dxa"/>
          </w:tcPr>
          <w:p w:rsidR="0039575D" w:rsidRPr="00581C66" w:rsidRDefault="0039575D" w:rsidP="00C419D1">
            <w:pPr>
              <w:pStyle w:val="JStyle"/>
            </w:pPr>
            <w:r w:rsidRPr="00581C66">
              <w:t>2013</w:t>
            </w:r>
          </w:p>
        </w:tc>
        <w:tc>
          <w:tcPr>
            <w:tcW w:w="9355" w:type="dxa"/>
          </w:tcPr>
          <w:p w:rsidR="0039575D" w:rsidRPr="00581C66" w:rsidRDefault="0039575D" w:rsidP="00C419D1">
            <w:pPr>
              <w:pStyle w:val="NoSpacing"/>
            </w:pPr>
            <w:r w:rsidRPr="00581C66">
              <w:t>List</w:t>
            </w:r>
            <w:r>
              <w:t xml:space="preserve"> for Forest Service</w:t>
            </w:r>
            <w:r w:rsidRPr="00581C66">
              <w:t xml:space="preserve"> refined to 32 </w:t>
            </w:r>
            <w:r>
              <w:t xml:space="preserve">prairie </w:t>
            </w:r>
            <w:r w:rsidRPr="00581C66">
              <w:t>species</w:t>
            </w:r>
            <w:r>
              <w:t>, good performers, pollinator hits. More increase.</w:t>
            </w:r>
          </w:p>
        </w:tc>
      </w:tr>
      <w:tr w:rsidR="0039575D" w:rsidTr="0039575D">
        <w:tc>
          <w:tcPr>
            <w:tcW w:w="715" w:type="dxa"/>
          </w:tcPr>
          <w:p w:rsidR="0039575D" w:rsidRDefault="0039575D" w:rsidP="00C419D1">
            <w:pPr>
              <w:pStyle w:val="JStyle"/>
            </w:pPr>
            <w:r>
              <w:t>2013</w:t>
            </w:r>
          </w:p>
        </w:tc>
        <w:tc>
          <w:tcPr>
            <w:tcW w:w="9355" w:type="dxa"/>
          </w:tcPr>
          <w:p w:rsidR="0039575D" w:rsidRDefault="0039575D" w:rsidP="00C419D1">
            <w:pPr>
              <w:pStyle w:val="NoSpacing"/>
            </w:pPr>
            <w:r>
              <w:t>Elaine Nash Prairie Plot named, protected at SBG. SBG working with 70 select species, increase.</w:t>
            </w:r>
          </w:p>
        </w:tc>
      </w:tr>
      <w:tr w:rsidR="0039575D" w:rsidTr="0039575D">
        <w:tc>
          <w:tcPr>
            <w:tcW w:w="715" w:type="dxa"/>
          </w:tcPr>
          <w:p w:rsidR="0039575D" w:rsidRDefault="0039575D" w:rsidP="00C419D1">
            <w:pPr>
              <w:pStyle w:val="JStyle"/>
            </w:pPr>
            <w:r>
              <w:t>2014</w:t>
            </w:r>
          </w:p>
        </w:tc>
        <w:tc>
          <w:tcPr>
            <w:tcW w:w="9355" w:type="dxa"/>
          </w:tcPr>
          <w:p w:rsidR="0039575D" w:rsidRDefault="0039575D" w:rsidP="00C419D1">
            <w:pPr>
              <w:pStyle w:val="NoSpacing"/>
            </w:pPr>
            <w:r>
              <w:t>Management kicks into high gear, 460+ invasive thistle crowns popped, tree removal, spot spraying.</w:t>
            </w:r>
          </w:p>
        </w:tc>
      </w:tr>
      <w:tr w:rsidR="0039575D" w:rsidTr="0039575D">
        <w:tc>
          <w:tcPr>
            <w:tcW w:w="715" w:type="dxa"/>
          </w:tcPr>
          <w:p w:rsidR="0039575D" w:rsidRDefault="0039575D" w:rsidP="00C419D1">
            <w:pPr>
              <w:pStyle w:val="JStyle"/>
            </w:pPr>
            <w:r>
              <w:t>2014</w:t>
            </w:r>
          </w:p>
        </w:tc>
        <w:tc>
          <w:tcPr>
            <w:tcW w:w="9355" w:type="dxa"/>
          </w:tcPr>
          <w:p w:rsidR="0039575D" w:rsidRDefault="0039575D" w:rsidP="00C419D1">
            <w:pPr>
              <w:pStyle w:val="NoSpacing"/>
            </w:pPr>
            <w:r w:rsidRPr="006233FA">
              <w:rPr>
                <w:rStyle w:val="JStyleChar"/>
              </w:rPr>
              <w:t>June, 2014</w:t>
            </w:r>
            <w:r>
              <w:rPr>
                <w:rStyle w:val="JStyleChar"/>
              </w:rPr>
              <w:t>, Federal Mandate</w:t>
            </w:r>
            <w:r w:rsidRPr="006233FA">
              <w:rPr>
                <w:rStyle w:val="JStyleChar"/>
              </w:rPr>
              <w:t xml:space="preserve"> signed, nicknamed</w:t>
            </w:r>
            <w:r>
              <w:rPr>
                <w:rStyle w:val="JStyleChar"/>
              </w:rPr>
              <w:t xml:space="preserve"> the “Bee Protective,” directed</w:t>
            </w:r>
            <w:r w:rsidRPr="006233FA">
              <w:rPr>
                <w:rStyle w:val="JStyleChar"/>
              </w:rPr>
              <w:t xml:space="preserve"> public lands to return native plants to the land to support pollinators</w:t>
            </w:r>
            <w:r>
              <w:rPr>
                <w:rStyle w:val="JStyleChar"/>
              </w:rPr>
              <w:t xml:space="preserve"> (bees, butterflies, wasps, flies)</w:t>
            </w:r>
            <w:r w:rsidRPr="006233FA">
              <w:rPr>
                <w:rStyle w:val="JStyleChar"/>
              </w:rPr>
              <w:t>.</w:t>
            </w:r>
          </w:p>
        </w:tc>
      </w:tr>
      <w:tr w:rsidR="0039575D" w:rsidTr="0039575D">
        <w:tc>
          <w:tcPr>
            <w:tcW w:w="715" w:type="dxa"/>
          </w:tcPr>
          <w:p w:rsidR="0039575D" w:rsidRDefault="0039575D" w:rsidP="00C419D1">
            <w:pPr>
              <w:pStyle w:val="JStyle"/>
            </w:pPr>
            <w:r>
              <w:t>2015</w:t>
            </w:r>
          </w:p>
        </w:tc>
        <w:tc>
          <w:tcPr>
            <w:tcW w:w="9355" w:type="dxa"/>
          </w:tcPr>
          <w:p w:rsidR="0039575D" w:rsidRDefault="0039575D" w:rsidP="00C419D1">
            <w:pPr>
              <w:pStyle w:val="NoSpacing"/>
            </w:pPr>
            <w:r>
              <w:t xml:space="preserve">Two </w:t>
            </w:r>
            <w:proofErr w:type="gramStart"/>
            <w:r>
              <w:t>years</w:t>
            </w:r>
            <w:proofErr w:type="gramEnd"/>
            <w:r>
              <w:t xml:space="preserve"> restoration research begins, expert interviews, training workshops in other states. Applying research to Georgia red clay soils, weed pressures. </w:t>
            </w:r>
            <w:r w:rsidRPr="009704B5">
              <w:rPr>
                <w:b/>
                <w:color w:val="2E74B5" w:themeColor="accent1" w:themeShade="BF"/>
              </w:rPr>
              <w:t>*</w:t>
            </w:r>
            <w:r>
              <w:t>A first for GA Piedmont!</w:t>
            </w:r>
          </w:p>
        </w:tc>
      </w:tr>
      <w:tr w:rsidR="0039575D" w:rsidTr="0039575D">
        <w:tc>
          <w:tcPr>
            <w:tcW w:w="715" w:type="dxa"/>
          </w:tcPr>
          <w:p w:rsidR="0039575D" w:rsidRDefault="0039575D" w:rsidP="00C419D1">
            <w:pPr>
              <w:pStyle w:val="JStyle"/>
            </w:pPr>
            <w:r>
              <w:t>2015</w:t>
            </w:r>
          </w:p>
        </w:tc>
        <w:tc>
          <w:tcPr>
            <w:tcW w:w="9355" w:type="dxa"/>
          </w:tcPr>
          <w:p w:rsidR="0039575D" w:rsidRDefault="0039575D" w:rsidP="00C419D1">
            <w:pPr>
              <w:pStyle w:val="NoSpacing"/>
            </w:pPr>
            <w:r>
              <w:t>Planting techniques - returned 31+ species to Elaine Prairie Plot – seeds and plugs.</w:t>
            </w:r>
          </w:p>
        </w:tc>
      </w:tr>
      <w:tr w:rsidR="0039575D" w:rsidTr="0039575D">
        <w:tc>
          <w:tcPr>
            <w:tcW w:w="715" w:type="dxa"/>
          </w:tcPr>
          <w:p w:rsidR="0039575D" w:rsidRDefault="0039575D" w:rsidP="00C419D1">
            <w:pPr>
              <w:pStyle w:val="JStyle"/>
            </w:pPr>
            <w:r>
              <w:t>2015</w:t>
            </w:r>
          </w:p>
        </w:tc>
        <w:tc>
          <w:tcPr>
            <w:tcW w:w="9355" w:type="dxa"/>
          </w:tcPr>
          <w:p w:rsidR="0039575D" w:rsidRDefault="0039575D" w:rsidP="00C419D1">
            <w:pPr>
              <w:pStyle w:val="NoSpacing"/>
            </w:pPr>
            <w:r>
              <w:t xml:space="preserve">Forest Service seeds planted, </w:t>
            </w:r>
            <w:r w:rsidRPr="00A7302F">
              <w:t xml:space="preserve">eight seed mixes from </w:t>
            </w:r>
            <w:r>
              <w:t>25</w:t>
            </w:r>
            <w:r w:rsidRPr="00A7302F">
              <w:t xml:space="preserve"> species</w:t>
            </w:r>
            <w:r>
              <w:t>, mixed on site for soil, height, slope.</w:t>
            </w:r>
          </w:p>
        </w:tc>
      </w:tr>
      <w:tr w:rsidR="0039575D" w:rsidTr="0039575D">
        <w:tc>
          <w:tcPr>
            <w:tcW w:w="715" w:type="dxa"/>
          </w:tcPr>
          <w:p w:rsidR="0039575D" w:rsidRDefault="0039575D" w:rsidP="00C419D1">
            <w:pPr>
              <w:pStyle w:val="JStyle"/>
            </w:pPr>
            <w:r>
              <w:t>2016</w:t>
            </w:r>
          </w:p>
        </w:tc>
        <w:tc>
          <w:tcPr>
            <w:tcW w:w="9355" w:type="dxa"/>
          </w:tcPr>
          <w:p w:rsidR="0039575D" w:rsidRDefault="0039575D" w:rsidP="00C419D1">
            <w:pPr>
              <w:pStyle w:val="NoSpacing"/>
            </w:pPr>
            <w:r>
              <w:t>Over 100 stems natural milkweed at SBG – Milkweed Meadow – strategic mowing regime.</w:t>
            </w:r>
          </w:p>
        </w:tc>
      </w:tr>
      <w:tr w:rsidR="0039575D" w:rsidTr="0039575D">
        <w:tc>
          <w:tcPr>
            <w:tcW w:w="715" w:type="dxa"/>
          </w:tcPr>
          <w:p w:rsidR="0039575D" w:rsidRDefault="0039575D" w:rsidP="00C419D1">
            <w:pPr>
              <w:pStyle w:val="JStyle"/>
            </w:pPr>
            <w:r>
              <w:t>2016</w:t>
            </w:r>
          </w:p>
        </w:tc>
        <w:tc>
          <w:tcPr>
            <w:tcW w:w="9355" w:type="dxa"/>
          </w:tcPr>
          <w:p w:rsidR="0039575D" w:rsidRDefault="0039575D" w:rsidP="00C419D1">
            <w:pPr>
              <w:pStyle w:val="NoSpacing"/>
            </w:pPr>
            <w:r>
              <w:t>Prairie planting study, worst case scenario, compacted clays, Bermuda Grass, cotton terraces. 10,000 plugs, local seeds, grown at SBG. 25 prairie matrix species. 88 hours planting, trained professionals.</w:t>
            </w:r>
          </w:p>
        </w:tc>
      </w:tr>
      <w:tr w:rsidR="0039575D" w:rsidTr="0039575D">
        <w:tc>
          <w:tcPr>
            <w:tcW w:w="715" w:type="dxa"/>
          </w:tcPr>
          <w:p w:rsidR="0039575D" w:rsidRPr="0039575D" w:rsidRDefault="0039575D" w:rsidP="0039575D">
            <w:pPr>
              <w:contextualSpacing/>
            </w:pPr>
            <w:r w:rsidRPr="0039575D">
              <w:t>2016</w:t>
            </w:r>
          </w:p>
        </w:tc>
        <w:tc>
          <w:tcPr>
            <w:tcW w:w="9355" w:type="dxa"/>
          </w:tcPr>
          <w:p w:rsidR="0039575D" w:rsidRPr="0039575D" w:rsidRDefault="0039575D" w:rsidP="0039575D">
            <w:pPr>
              <w:contextualSpacing/>
            </w:pPr>
            <w:r w:rsidRPr="0039575D">
              <w:t>IMLS-funded activities initiated; powerline sprayed with glyphosate, followed by mowing at intervals and spot-spraying of invasive and aggressive native species</w:t>
            </w:r>
          </w:p>
        </w:tc>
      </w:tr>
      <w:tr w:rsidR="0039575D" w:rsidTr="0039575D">
        <w:tc>
          <w:tcPr>
            <w:tcW w:w="715" w:type="dxa"/>
          </w:tcPr>
          <w:p w:rsidR="0039575D" w:rsidRPr="0039575D" w:rsidRDefault="0039575D" w:rsidP="0039575D">
            <w:pPr>
              <w:contextualSpacing/>
            </w:pPr>
            <w:r w:rsidRPr="0039575D">
              <w:t>2016</w:t>
            </w:r>
          </w:p>
        </w:tc>
        <w:tc>
          <w:tcPr>
            <w:tcW w:w="9355" w:type="dxa"/>
          </w:tcPr>
          <w:p w:rsidR="0039575D" w:rsidRPr="0039575D" w:rsidRDefault="0039575D" w:rsidP="0039575D">
            <w:pPr>
              <w:contextualSpacing/>
            </w:pPr>
            <w:r w:rsidRPr="0039575D">
              <w:t>8,000 plugs of prairie species (raised in SBG nursery) planted out in previously sprayed area</w:t>
            </w:r>
          </w:p>
        </w:tc>
      </w:tr>
      <w:tr w:rsidR="0039575D" w:rsidTr="0039575D">
        <w:tc>
          <w:tcPr>
            <w:tcW w:w="715" w:type="dxa"/>
          </w:tcPr>
          <w:p w:rsidR="0039575D" w:rsidRPr="0039575D" w:rsidRDefault="0039575D" w:rsidP="0039575D">
            <w:pPr>
              <w:contextualSpacing/>
            </w:pPr>
            <w:r w:rsidRPr="0039575D">
              <w:t>2016</w:t>
            </w:r>
          </w:p>
        </w:tc>
        <w:tc>
          <w:tcPr>
            <w:tcW w:w="9355" w:type="dxa"/>
          </w:tcPr>
          <w:p w:rsidR="0039575D" w:rsidRPr="0039575D" w:rsidRDefault="0039575D" w:rsidP="0039575D">
            <w:pPr>
              <w:contextualSpacing/>
            </w:pPr>
            <w:r w:rsidRPr="0039575D">
              <w:t>Existing medium-quality grassland mowed monthly during growing season to discourage weedy species from setting seeds</w:t>
            </w:r>
          </w:p>
        </w:tc>
      </w:tr>
      <w:tr w:rsidR="0039575D" w:rsidTr="0039575D">
        <w:tc>
          <w:tcPr>
            <w:tcW w:w="715" w:type="dxa"/>
          </w:tcPr>
          <w:p w:rsidR="0039575D" w:rsidRPr="0039575D" w:rsidRDefault="0039575D" w:rsidP="0039575D">
            <w:pPr>
              <w:contextualSpacing/>
            </w:pPr>
            <w:r w:rsidRPr="0039575D">
              <w:t>2017</w:t>
            </w:r>
          </w:p>
        </w:tc>
        <w:tc>
          <w:tcPr>
            <w:tcW w:w="9355" w:type="dxa"/>
          </w:tcPr>
          <w:p w:rsidR="0039575D" w:rsidRPr="0039575D" w:rsidRDefault="0039575D" w:rsidP="0039575D">
            <w:pPr>
              <w:contextualSpacing/>
            </w:pPr>
            <w:r w:rsidRPr="0039575D">
              <w:t>Medium-quality grassland spot-sprayed with glyphosate and seeded with locally-collected seed of desirable prairie species (practice continued in subsequent years)</w:t>
            </w:r>
          </w:p>
        </w:tc>
      </w:tr>
      <w:tr w:rsidR="001F64B7" w:rsidTr="0039575D">
        <w:tc>
          <w:tcPr>
            <w:tcW w:w="715" w:type="dxa"/>
          </w:tcPr>
          <w:p w:rsidR="001F64B7" w:rsidRPr="0039575D" w:rsidRDefault="001F64B7" w:rsidP="0039575D">
            <w:pPr>
              <w:contextualSpacing/>
            </w:pPr>
            <w:r>
              <w:t>2017</w:t>
            </w:r>
          </w:p>
        </w:tc>
        <w:tc>
          <w:tcPr>
            <w:tcW w:w="9355" w:type="dxa"/>
          </w:tcPr>
          <w:p w:rsidR="001F64B7" w:rsidRPr="0039575D" w:rsidRDefault="001F64B7" w:rsidP="001F64B7">
            <w:pPr>
              <w:contextualSpacing/>
            </w:pPr>
            <w:r>
              <w:t>IMLS-funded</w:t>
            </w:r>
            <w:r w:rsidRPr="001F64B7">
              <w:t xml:space="preserve"> five young professionals at the Mimsie Lanier Center, s</w:t>
            </w:r>
            <w:r>
              <w:t xml:space="preserve">erving as Research Technicians, to treat </w:t>
            </w:r>
            <w:r w:rsidRPr="001F64B7">
              <w:t>non-native invasive plants Nepalese Brown-top and Johnson Grass. Heather Alley</w:t>
            </w:r>
            <w:r>
              <w:t xml:space="preserve"> reports</w:t>
            </w:r>
            <w:r w:rsidRPr="001F64B7">
              <w:t xml:space="preserve"> 95% of invasive species</w:t>
            </w:r>
            <w:r>
              <w:t xml:space="preserve"> eradicated</w:t>
            </w:r>
            <w:r w:rsidRPr="001F64B7">
              <w:t xml:space="preserve"> from the Mimsie Lanier Center for Native Plant Studies. </w:t>
            </w:r>
          </w:p>
        </w:tc>
      </w:tr>
      <w:tr w:rsidR="0039575D" w:rsidTr="0039575D">
        <w:tc>
          <w:tcPr>
            <w:tcW w:w="715" w:type="dxa"/>
          </w:tcPr>
          <w:p w:rsidR="0039575D" w:rsidRPr="0039575D" w:rsidRDefault="0039575D" w:rsidP="0039575D">
            <w:pPr>
              <w:contextualSpacing/>
            </w:pPr>
            <w:r w:rsidRPr="0039575D">
              <w:t>2017</w:t>
            </w:r>
          </w:p>
        </w:tc>
        <w:tc>
          <w:tcPr>
            <w:tcW w:w="9355" w:type="dxa"/>
          </w:tcPr>
          <w:p w:rsidR="0039575D" w:rsidRPr="0039575D" w:rsidRDefault="0039575D" w:rsidP="0039575D">
            <w:pPr>
              <w:contextualSpacing/>
            </w:pPr>
            <w:r w:rsidRPr="0039575D">
              <w:t>Vegetation sampling initiated in upper two acres of powerline</w:t>
            </w:r>
          </w:p>
        </w:tc>
      </w:tr>
      <w:tr w:rsidR="0039575D" w:rsidTr="0039575D">
        <w:tc>
          <w:tcPr>
            <w:tcW w:w="715" w:type="dxa"/>
          </w:tcPr>
          <w:p w:rsidR="0039575D" w:rsidRDefault="0039575D" w:rsidP="0039575D">
            <w:pPr>
              <w:pStyle w:val="JStyle"/>
            </w:pPr>
            <w:r>
              <w:t>2017</w:t>
            </w:r>
          </w:p>
        </w:tc>
        <w:tc>
          <w:tcPr>
            <w:tcW w:w="9355" w:type="dxa"/>
          </w:tcPr>
          <w:p w:rsidR="0039575D" w:rsidRDefault="0039575D" w:rsidP="0039575D">
            <w:pPr>
              <w:pStyle w:val="NoSpacing"/>
            </w:pPr>
            <w:r>
              <w:t>Zebra Butterfly and Sedge Wren – indicators of biodiversity appear in SBG prairie restoration plot.</w:t>
            </w:r>
          </w:p>
        </w:tc>
      </w:tr>
      <w:tr w:rsidR="0039575D" w:rsidTr="0039575D">
        <w:tc>
          <w:tcPr>
            <w:tcW w:w="715" w:type="dxa"/>
          </w:tcPr>
          <w:p w:rsidR="0039575D" w:rsidRDefault="0039575D" w:rsidP="0039575D">
            <w:pPr>
              <w:pStyle w:val="JStyle"/>
            </w:pPr>
            <w:r>
              <w:t>2017</w:t>
            </w:r>
          </w:p>
        </w:tc>
        <w:tc>
          <w:tcPr>
            <w:tcW w:w="9355" w:type="dxa"/>
          </w:tcPr>
          <w:p w:rsidR="0039575D" w:rsidRDefault="0039575D" w:rsidP="0039575D">
            <w:pPr>
              <w:pStyle w:val="NoSpacing"/>
            </w:pPr>
            <w:r>
              <w:t>SBG recognized for expertise. Invited speaker to Southeastern Grasslands Initiative Summit.</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contextualSpacing/>
            </w:pPr>
            <w:r w:rsidRPr="0039575D">
              <w:t>Georgia Power and WCS grant activities commenced</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pStyle w:val="NoSpacing"/>
              <w:rPr>
                <w:szCs w:val="24"/>
              </w:rPr>
            </w:pPr>
            <w:r w:rsidRPr="0039575D">
              <w:rPr>
                <w:szCs w:val="24"/>
              </w:rPr>
              <w:t>Sprayed Fescue, Bermuda, and other non-native, invasive grasses with grass-specific herbicide (</w:t>
            </w:r>
            <w:proofErr w:type="spellStart"/>
            <w:r w:rsidRPr="0039575D">
              <w:rPr>
                <w:szCs w:val="24"/>
              </w:rPr>
              <w:t>Imazapic</w:t>
            </w:r>
            <w:proofErr w:type="spellEnd"/>
            <w:r w:rsidRPr="0039575D">
              <w:rPr>
                <w:szCs w:val="24"/>
              </w:rPr>
              <w:t>); Cut and sprayed non-native and undesirable woody species on margins of project area; Spot sprayed non-native and undesirable forb species</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pStyle w:val="NoSpacing"/>
              <w:rPr>
                <w:szCs w:val="24"/>
              </w:rPr>
            </w:pPr>
            <w:r w:rsidRPr="0039575D">
              <w:rPr>
                <w:szCs w:val="24"/>
              </w:rPr>
              <w:t>Scarified soil with disk harrow and made initial seeding of Little Bluestem Grass and Broom-sedge Grass in March. Subsequent seeding of these species took place in June and July.</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contextualSpacing/>
            </w:pPr>
            <w:r w:rsidRPr="0039575D">
              <w:t>Seed collection from native prairie wildflowers was conducted throughout the late summer and fall; Learning by Leading students (see below under Communications) spread a portion of the seed in the project area in November, after fall rains began,</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pStyle w:val="NoSpacing"/>
              <w:rPr>
                <w:szCs w:val="24"/>
              </w:rPr>
            </w:pPr>
            <w:r w:rsidRPr="0039575D">
              <w:rPr>
                <w:szCs w:val="24"/>
              </w:rPr>
              <w:t>Because of the drought, the focus shifted to planting warm-season grass plugs and sowing prairie wildflower seeds, which took place in late October and November as fall rains began.</w:t>
            </w:r>
          </w:p>
          <w:p w:rsidR="0039575D" w:rsidRPr="0039575D" w:rsidRDefault="0039575D" w:rsidP="0039575D">
            <w:pPr>
              <w:contextualSpacing/>
            </w:pPr>
          </w:p>
        </w:tc>
      </w:tr>
      <w:tr w:rsidR="0039575D" w:rsidTr="0039575D">
        <w:tc>
          <w:tcPr>
            <w:tcW w:w="715" w:type="dxa"/>
          </w:tcPr>
          <w:p w:rsidR="0039575D" w:rsidRPr="0039575D" w:rsidRDefault="0039575D" w:rsidP="0039575D">
            <w:pPr>
              <w:contextualSpacing/>
            </w:pPr>
            <w:r w:rsidRPr="0039575D">
              <w:lastRenderedPageBreak/>
              <w:t>2019</w:t>
            </w:r>
          </w:p>
        </w:tc>
        <w:tc>
          <w:tcPr>
            <w:tcW w:w="9355" w:type="dxa"/>
          </w:tcPr>
          <w:p w:rsidR="0039575D" w:rsidRPr="0039575D" w:rsidRDefault="0039575D" w:rsidP="0039575D">
            <w:pPr>
              <w:pStyle w:val="NoSpacing"/>
              <w:rPr>
                <w:szCs w:val="24"/>
              </w:rPr>
            </w:pPr>
            <w:r w:rsidRPr="0039575D">
              <w:rPr>
                <w:szCs w:val="24"/>
              </w:rPr>
              <w:t>Temporary signage restricting access and explaining the project were installed near the perimeter of restricted area.</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pStyle w:val="NoSpacing"/>
              <w:rPr>
                <w:szCs w:val="24"/>
              </w:rPr>
            </w:pPr>
            <w:r w:rsidRPr="0039575D">
              <w:rPr>
                <w:szCs w:val="24"/>
              </w:rPr>
              <w:t>Conducted monthly monitoring of project area and surrounding buffer areas for invasive species. Numerous woody invasive species, such as Chinese Privet, Autumn and Thorny Olives, and Gray Nicker, were cut at ground level and treated with 50% glyphosate. Low-concentrations of a grass-specific herbicide (</w:t>
            </w:r>
            <w:proofErr w:type="spellStart"/>
            <w:r w:rsidRPr="0039575D">
              <w:rPr>
                <w:szCs w:val="24"/>
              </w:rPr>
              <w:t>sethoxydim</w:t>
            </w:r>
            <w:proofErr w:type="spellEnd"/>
            <w:r w:rsidRPr="0039575D">
              <w:rPr>
                <w:szCs w:val="24"/>
              </w:rPr>
              <w:t xml:space="preserve"> at 0.25%) were applied to patches of Japanese Stilt-Grass (</w:t>
            </w:r>
            <w:proofErr w:type="spellStart"/>
            <w:r w:rsidRPr="0039575D">
              <w:rPr>
                <w:i/>
                <w:szCs w:val="24"/>
              </w:rPr>
              <w:t>Microstegium</w:t>
            </w:r>
            <w:proofErr w:type="spellEnd"/>
            <w:r w:rsidRPr="0039575D">
              <w:rPr>
                <w:i/>
                <w:szCs w:val="24"/>
              </w:rPr>
              <w:t xml:space="preserve"> </w:t>
            </w:r>
            <w:proofErr w:type="spellStart"/>
            <w:r w:rsidRPr="0039575D">
              <w:rPr>
                <w:i/>
                <w:szCs w:val="24"/>
              </w:rPr>
              <w:t>vimineum</w:t>
            </w:r>
            <w:proofErr w:type="spellEnd"/>
            <w:r w:rsidRPr="0039575D">
              <w:rPr>
                <w:szCs w:val="24"/>
              </w:rPr>
              <w:t xml:space="preserve">). Very low concentration glyphosate (0.19%) were applied to </w:t>
            </w:r>
            <w:proofErr w:type="spellStart"/>
            <w:r w:rsidRPr="0039575D">
              <w:rPr>
                <w:szCs w:val="24"/>
              </w:rPr>
              <w:t>Perilla</w:t>
            </w:r>
            <w:proofErr w:type="spellEnd"/>
            <w:r w:rsidRPr="0039575D">
              <w:rPr>
                <w:szCs w:val="24"/>
              </w:rPr>
              <w:t xml:space="preserve"> Mint (</w:t>
            </w:r>
            <w:proofErr w:type="spellStart"/>
            <w:r w:rsidRPr="0039575D">
              <w:rPr>
                <w:i/>
                <w:szCs w:val="24"/>
              </w:rPr>
              <w:t>Perilla</w:t>
            </w:r>
            <w:proofErr w:type="spellEnd"/>
            <w:r w:rsidRPr="0039575D">
              <w:rPr>
                <w:i/>
                <w:szCs w:val="24"/>
              </w:rPr>
              <w:t xml:space="preserve"> </w:t>
            </w:r>
            <w:proofErr w:type="spellStart"/>
            <w:r w:rsidRPr="0039575D">
              <w:rPr>
                <w:i/>
                <w:szCs w:val="24"/>
              </w:rPr>
              <w:t>frutescens</w:t>
            </w:r>
            <w:proofErr w:type="spellEnd"/>
            <w:r w:rsidRPr="0039575D">
              <w:rPr>
                <w:szCs w:val="24"/>
              </w:rPr>
              <w:t>). Low-dose applications ensure that non-target plants are not killed.</w:t>
            </w:r>
          </w:p>
          <w:p w:rsidR="0039575D" w:rsidRPr="0039575D" w:rsidRDefault="0039575D" w:rsidP="0039575D">
            <w:pPr>
              <w:pStyle w:val="NoSpacing"/>
              <w:rPr>
                <w:szCs w:val="24"/>
              </w:rPr>
            </w:pP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pPr>
              <w:pStyle w:val="NoSpacing"/>
              <w:rPr>
                <w:szCs w:val="24"/>
              </w:rPr>
            </w:pPr>
            <w:r w:rsidRPr="0039575D">
              <w:rPr>
                <w:rStyle w:val="formelementinstructions"/>
                <w:szCs w:val="24"/>
              </w:rPr>
              <w:t>Weekly or bi-monthly walkovers of the project site were conducted to monitor the progress of invasive species eradication and the success of grass seeding and grass plug-planting.</w:t>
            </w:r>
          </w:p>
        </w:tc>
      </w:tr>
      <w:tr w:rsidR="0039575D" w:rsidTr="0039575D">
        <w:tc>
          <w:tcPr>
            <w:tcW w:w="715" w:type="dxa"/>
          </w:tcPr>
          <w:p w:rsidR="0039575D" w:rsidRPr="0039575D" w:rsidRDefault="0039575D" w:rsidP="0039575D">
            <w:pPr>
              <w:contextualSpacing/>
            </w:pPr>
            <w:r w:rsidRPr="0039575D">
              <w:t>2019</w:t>
            </w:r>
          </w:p>
        </w:tc>
        <w:tc>
          <w:tcPr>
            <w:tcW w:w="9355" w:type="dxa"/>
          </w:tcPr>
          <w:p w:rsidR="0039575D" w:rsidRPr="0039575D" w:rsidRDefault="0039575D" w:rsidP="0039575D">
            <w:r w:rsidRPr="0039575D">
              <w:rPr>
                <w:color w:val="000000"/>
              </w:rPr>
              <w:t xml:space="preserve">Beginning in May and continuing through the summer, straw of </w:t>
            </w:r>
            <w:proofErr w:type="spellStart"/>
            <w:r w:rsidRPr="0039575D">
              <w:rPr>
                <w:color w:val="000000"/>
              </w:rPr>
              <w:t>Broomsedge</w:t>
            </w:r>
            <w:proofErr w:type="spellEnd"/>
            <w:r w:rsidRPr="0039575D">
              <w:rPr>
                <w:color w:val="000000"/>
              </w:rPr>
              <w:t xml:space="preserve"> and seed of Little Bluestem grasses was spread repeatedly over portions of the ROW.</w:t>
            </w:r>
          </w:p>
        </w:tc>
      </w:tr>
      <w:tr w:rsidR="00E00AD0" w:rsidTr="0039575D">
        <w:tc>
          <w:tcPr>
            <w:tcW w:w="715" w:type="dxa"/>
          </w:tcPr>
          <w:p w:rsidR="00E00AD0" w:rsidRPr="0039575D" w:rsidRDefault="00E00AD0" w:rsidP="0039575D">
            <w:pPr>
              <w:contextualSpacing/>
            </w:pPr>
            <w:r>
              <w:t>2019</w:t>
            </w:r>
          </w:p>
        </w:tc>
        <w:tc>
          <w:tcPr>
            <w:tcW w:w="9355" w:type="dxa"/>
          </w:tcPr>
          <w:p w:rsidR="00E00AD0" w:rsidRPr="0039575D" w:rsidRDefault="00E00AD0" w:rsidP="00E00AD0">
            <w:pPr>
              <w:rPr>
                <w:color w:val="000000"/>
              </w:rPr>
            </w:pPr>
            <w:r>
              <w:rPr>
                <w:color w:val="000000"/>
              </w:rPr>
              <w:t>Learning by Leading SciCon students plant 25 wildflowers, five species grown at the Mimsie Center into Mid-Grade prairie, west site of ROW.</w:t>
            </w:r>
          </w:p>
        </w:tc>
      </w:tr>
      <w:tr w:rsidR="0039575D" w:rsidTr="0039575D">
        <w:tc>
          <w:tcPr>
            <w:tcW w:w="715" w:type="dxa"/>
          </w:tcPr>
          <w:p w:rsidR="0039575D" w:rsidRPr="0039575D" w:rsidRDefault="0039575D" w:rsidP="0039575D">
            <w:pPr>
              <w:contextualSpacing/>
            </w:pPr>
            <w:r w:rsidRPr="0039575D">
              <w:t>2020</w:t>
            </w:r>
          </w:p>
        </w:tc>
        <w:tc>
          <w:tcPr>
            <w:tcW w:w="9355" w:type="dxa"/>
          </w:tcPr>
          <w:p w:rsidR="0039575D" w:rsidRPr="0039575D" w:rsidRDefault="0039575D" w:rsidP="00BB3551">
            <w:pPr>
              <w:rPr>
                <w:szCs w:val="24"/>
              </w:rPr>
            </w:pPr>
            <w:proofErr w:type="spellStart"/>
            <w:r w:rsidRPr="0039575D">
              <w:rPr>
                <w:color w:val="000000" w:themeColor="text1"/>
              </w:rPr>
              <w:t>Broomsedge</w:t>
            </w:r>
            <w:proofErr w:type="spellEnd"/>
            <w:r w:rsidRPr="0039575D">
              <w:rPr>
                <w:color w:val="000000" w:themeColor="text1"/>
              </w:rPr>
              <w:t xml:space="preserve"> (40%), Little Bluestem (30%), Indian Grass straw (30%) + 21,000 plugs of various native grass species spread and installed on site</w:t>
            </w:r>
            <w:r w:rsidR="00BB3551">
              <w:rPr>
                <w:color w:val="000000" w:themeColor="text1"/>
              </w:rPr>
              <w:t>.</w:t>
            </w:r>
          </w:p>
        </w:tc>
      </w:tr>
      <w:tr w:rsidR="00CB537B" w:rsidTr="0039575D">
        <w:tc>
          <w:tcPr>
            <w:tcW w:w="715" w:type="dxa"/>
          </w:tcPr>
          <w:p w:rsidR="00CB537B" w:rsidRPr="0039575D" w:rsidRDefault="00CB537B" w:rsidP="0039575D">
            <w:pPr>
              <w:contextualSpacing/>
            </w:pPr>
            <w:r>
              <w:t>2020</w:t>
            </w:r>
          </w:p>
        </w:tc>
        <w:tc>
          <w:tcPr>
            <w:tcW w:w="9355" w:type="dxa"/>
          </w:tcPr>
          <w:p w:rsidR="00CB537B" w:rsidRPr="0039575D" w:rsidRDefault="00CB537B" w:rsidP="00CB537B">
            <w:pPr>
              <w:pStyle w:val="NoSpacing"/>
              <w:rPr>
                <w:color w:val="000000" w:themeColor="text1"/>
              </w:rPr>
            </w:pPr>
            <w:r>
              <w:rPr>
                <w:rFonts w:cstheme="minorHAnsi"/>
              </w:rPr>
              <w:t>Warm-season grasses starting to dominate the hillside. Many positive reactions from garden visitors who can see the habitat change towards Piedmont Prairie. Heather and her team of Learning by Leading (LxL) students planted a first set of 500 native wildflowers to bolster diversity of site.</w:t>
            </w:r>
          </w:p>
        </w:tc>
      </w:tr>
      <w:tr w:rsidR="0039575D" w:rsidTr="0039575D">
        <w:tc>
          <w:tcPr>
            <w:tcW w:w="715" w:type="dxa"/>
          </w:tcPr>
          <w:p w:rsidR="0039575D" w:rsidRPr="0039575D" w:rsidRDefault="0039575D" w:rsidP="0039575D">
            <w:pPr>
              <w:contextualSpacing/>
            </w:pPr>
            <w:r w:rsidRPr="0039575D">
              <w:t>2021</w:t>
            </w:r>
          </w:p>
        </w:tc>
        <w:tc>
          <w:tcPr>
            <w:tcW w:w="9355" w:type="dxa"/>
          </w:tcPr>
          <w:p w:rsidR="0039575D" w:rsidRPr="0039575D" w:rsidRDefault="0039575D" w:rsidP="0039575D">
            <w:pPr>
              <w:rPr>
                <w:color w:val="000000" w:themeColor="text1"/>
              </w:rPr>
            </w:pPr>
            <w:r w:rsidRPr="0039575D">
              <w:rPr>
                <w:color w:val="000000" w:themeColor="text1"/>
              </w:rPr>
              <w:t xml:space="preserve">Plugs of </w:t>
            </w:r>
            <w:proofErr w:type="spellStart"/>
            <w:r w:rsidRPr="0039575D">
              <w:rPr>
                <w:i/>
                <w:color w:val="000000" w:themeColor="text1"/>
              </w:rPr>
              <w:t>Chasmanthium</w:t>
            </w:r>
            <w:proofErr w:type="spellEnd"/>
            <w:r w:rsidRPr="0039575D">
              <w:rPr>
                <w:i/>
                <w:color w:val="000000" w:themeColor="text1"/>
              </w:rPr>
              <w:t xml:space="preserve"> </w:t>
            </w:r>
            <w:proofErr w:type="spellStart"/>
            <w:r w:rsidRPr="0039575D">
              <w:rPr>
                <w:i/>
                <w:color w:val="000000" w:themeColor="text1"/>
              </w:rPr>
              <w:t>sessiliflorum</w:t>
            </w:r>
            <w:proofErr w:type="spellEnd"/>
            <w:r w:rsidRPr="0039575D">
              <w:rPr>
                <w:color w:val="000000" w:themeColor="text1"/>
              </w:rPr>
              <w:t xml:space="preserve"> installed in shady areas of power line</w:t>
            </w:r>
            <w:r w:rsidR="00BB3551">
              <w:rPr>
                <w:color w:val="000000" w:themeColor="text1"/>
              </w:rPr>
              <w:t>.</w:t>
            </w:r>
          </w:p>
        </w:tc>
      </w:tr>
      <w:tr w:rsidR="0039575D" w:rsidTr="0039575D">
        <w:tc>
          <w:tcPr>
            <w:tcW w:w="715" w:type="dxa"/>
          </w:tcPr>
          <w:p w:rsidR="0039575D" w:rsidRPr="0039575D" w:rsidRDefault="0039575D" w:rsidP="0039575D">
            <w:pPr>
              <w:contextualSpacing/>
            </w:pPr>
            <w:r w:rsidRPr="0039575D">
              <w:t>2021</w:t>
            </w:r>
          </w:p>
        </w:tc>
        <w:tc>
          <w:tcPr>
            <w:tcW w:w="9355" w:type="dxa"/>
          </w:tcPr>
          <w:p w:rsidR="0039575D" w:rsidRPr="0039575D" w:rsidRDefault="0039575D" w:rsidP="00957A21">
            <w:pPr>
              <w:rPr>
                <w:color w:val="000000" w:themeColor="text1"/>
              </w:rPr>
            </w:pPr>
            <w:r w:rsidRPr="0039575D">
              <w:rPr>
                <w:color w:val="000000" w:themeColor="text1"/>
              </w:rPr>
              <w:t>Lower power line restoration area mowed in April</w:t>
            </w:r>
            <w:r w:rsidR="00BC4CB4">
              <w:rPr>
                <w:color w:val="000000" w:themeColor="text1"/>
              </w:rPr>
              <w:t xml:space="preserve"> – strategic mowing targeted for the transition from winter to spring. Best to mow </w:t>
            </w:r>
            <w:r w:rsidR="00957A21">
              <w:rPr>
                <w:color w:val="000000" w:themeColor="text1"/>
              </w:rPr>
              <w:t>half one week and half another,</w:t>
            </w:r>
            <w:r w:rsidR="00BC4CB4">
              <w:rPr>
                <w:color w:val="000000" w:themeColor="text1"/>
              </w:rPr>
              <w:t xml:space="preserve"> to allow wildlife to adjust, but sometime weather dictates mowing plans.</w:t>
            </w:r>
          </w:p>
        </w:tc>
      </w:tr>
      <w:tr w:rsidR="0039575D" w:rsidTr="0039575D">
        <w:tc>
          <w:tcPr>
            <w:tcW w:w="715" w:type="dxa"/>
          </w:tcPr>
          <w:p w:rsidR="0039575D" w:rsidRDefault="0039575D" w:rsidP="0039575D">
            <w:pPr>
              <w:pStyle w:val="JStyle"/>
            </w:pPr>
          </w:p>
        </w:tc>
        <w:tc>
          <w:tcPr>
            <w:tcW w:w="9355" w:type="dxa"/>
          </w:tcPr>
          <w:p w:rsidR="0039575D" w:rsidRDefault="0039575D" w:rsidP="0039575D">
            <w:pPr>
              <w:pStyle w:val="NoSpacing"/>
            </w:pPr>
          </w:p>
        </w:tc>
      </w:tr>
      <w:tr w:rsidR="0039575D" w:rsidTr="0039575D">
        <w:tc>
          <w:tcPr>
            <w:tcW w:w="715" w:type="dxa"/>
          </w:tcPr>
          <w:p w:rsidR="0039575D" w:rsidRDefault="0039575D" w:rsidP="0039575D">
            <w:pPr>
              <w:pStyle w:val="JStyle"/>
            </w:pPr>
          </w:p>
        </w:tc>
        <w:tc>
          <w:tcPr>
            <w:tcW w:w="9355" w:type="dxa"/>
          </w:tcPr>
          <w:p w:rsidR="0039575D" w:rsidRDefault="0039575D" w:rsidP="0039575D">
            <w:pPr>
              <w:pStyle w:val="NoSpacing"/>
            </w:pPr>
          </w:p>
        </w:tc>
      </w:tr>
    </w:tbl>
    <w:p w:rsidR="00F23574" w:rsidRDefault="00F23574">
      <w:pPr>
        <w:contextualSpacing/>
      </w:pPr>
    </w:p>
    <w:sectPr w:rsidR="00F23574" w:rsidSect="00A4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2D9"/>
    <w:multiLevelType w:val="hybridMultilevel"/>
    <w:tmpl w:val="D694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B1561"/>
    <w:multiLevelType w:val="hybridMultilevel"/>
    <w:tmpl w:val="0E5E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74"/>
    <w:rsid w:val="00130915"/>
    <w:rsid w:val="00170E52"/>
    <w:rsid w:val="001F64B7"/>
    <w:rsid w:val="00237FA9"/>
    <w:rsid w:val="0039575D"/>
    <w:rsid w:val="00461CCB"/>
    <w:rsid w:val="00640DB3"/>
    <w:rsid w:val="00720E07"/>
    <w:rsid w:val="008437B4"/>
    <w:rsid w:val="0086284A"/>
    <w:rsid w:val="00867D33"/>
    <w:rsid w:val="008869C9"/>
    <w:rsid w:val="00920D3D"/>
    <w:rsid w:val="00957A21"/>
    <w:rsid w:val="00A442FF"/>
    <w:rsid w:val="00B60DE1"/>
    <w:rsid w:val="00BB3551"/>
    <w:rsid w:val="00BC4CB4"/>
    <w:rsid w:val="00CB537B"/>
    <w:rsid w:val="00E00AD0"/>
    <w:rsid w:val="00E3414E"/>
    <w:rsid w:val="00EF073C"/>
    <w:rsid w:val="00F23574"/>
    <w:rsid w:val="00FA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7759"/>
  <w15:chartTrackingRefBased/>
  <w15:docId w15:val="{D17CD7F2-9D17-4D60-96B4-715F400A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5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D3D"/>
    <w:pPr>
      <w:spacing w:after="0"/>
    </w:pPr>
    <w:rPr>
      <w:szCs w:val="22"/>
    </w:rPr>
  </w:style>
  <w:style w:type="character" w:customStyle="1" w:styleId="formelementinstructions">
    <w:name w:val="formelementinstructions"/>
    <w:basedOn w:val="DefaultParagraphFont"/>
    <w:rsid w:val="00461CCB"/>
  </w:style>
  <w:style w:type="paragraph" w:styleId="ListParagraph">
    <w:name w:val="List Paragraph"/>
    <w:basedOn w:val="Normal"/>
    <w:uiPriority w:val="34"/>
    <w:qFormat/>
    <w:rsid w:val="00EF073C"/>
    <w:pPr>
      <w:spacing w:line="259" w:lineRule="auto"/>
      <w:ind w:left="720"/>
      <w:contextualSpacing/>
    </w:pPr>
    <w:rPr>
      <w:sz w:val="22"/>
      <w:szCs w:val="22"/>
    </w:rPr>
  </w:style>
  <w:style w:type="paragraph" w:customStyle="1" w:styleId="JStyle">
    <w:name w:val="J Style"/>
    <w:basedOn w:val="NoSpacing"/>
    <w:link w:val="JStyleChar"/>
    <w:qFormat/>
    <w:rsid w:val="0039575D"/>
    <w:rPr>
      <w:sz w:val="22"/>
    </w:rPr>
  </w:style>
  <w:style w:type="character" w:customStyle="1" w:styleId="JStyleChar">
    <w:name w:val="J Style Char"/>
    <w:basedOn w:val="DefaultParagraphFont"/>
    <w:link w:val="JStyle"/>
    <w:rsid w:val="0039575D"/>
    <w:rPr>
      <w:sz w:val="22"/>
      <w:szCs w:val="22"/>
    </w:rPr>
  </w:style>
  <w:style w:type="table" w:customStyle="1" w:styleId="TableGrid1">
    <w:name w:val="Table Grid1"/>
    <w:basedOn w:val="TableNormal"/>
    <w:next w:val="TableGrid"/>
    <w:uiPriority w:val="59"/>
    <w:rsid w:val="0039575D"/>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18947">
      <w:bodyDiv w:val="1"/>
      <w:marLeft w:val="0"/>
      <w:marRight w:val="0"/>
      <w:marTop w:val="0"/>
      <w:marBottom w:val="0"/>
      <w:divBdr>
        <w:top w:val="none" w:sz="0" w:space="0" w:color="auto"/>
        <w:left w:val="none" w:sz="0" w:space="0" w:color="auto"/>
        <w:bottom w:val="none" w:sz="0" w:space="0" w:color="auto"/>
        <w:right w:val="none" w:sz="0" w:space="0" w:color="auto"/>
      </w:divBdr>
    </w:div>
    <w:div w:id="1748965069">
      <w:bodyDiv w:val="1"/>
      <w:marLeft w:val="0"/>
      <w:marRight w:val="0"/>
      <w:marTop w:val="0"/>
      <w:marBottom w:val="0"/>
      <w:divBdr>
        <w:top w:val="none" w:sz="0" w:space="0" w:color="auto"/>
        <w:left w:val="none" w:sz="0" w:space="0" w:color="auto"/>
        <w:bottom w:val="none" w:sz="0" w:space="0" w:color="auto"/>
        <w:right w:val="none" w:sz="0" w:space="0" w:color="auto"/>
      </w:divBdr>
    </w:div>
    <w:div w:id="1971545521">
      <w:bodyDiv w:val="1"/>
      <w:marLeft w:val="0"/>
      <w:marRight w:val="0"/>
      <w:marTop w:val="0"/>
      <w:marBottom w:val="0"/>
      <w:divBdr>
        <w:top w:val="none" w:sz="0" w:space="0" w:color="auto"/>
        <w:left w:val="none" w:sz="0" w:space="0" w:color="auto"/>
        <w:bottom w:val="none" w:sz="0" w:space="0" w:color="auto"/>
        <w:right w:val="none" w:sz="0" w:space="0" w:color="auto"/>
      </w:divBdr>
    </w:div>
    <w:div w:id="20766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Affolter</dc:creator>
  <cp:keywords/>
  <dc:description/>
  <cp:lastModifiedBy>Jennifer</cp:lastModifiedBy>
  <cp:revision>10</cp:revision>
  <dcterms:created xsi:type="dcterms:W3CDTF">2021-04-08T14:40:00Z</dcterms:created>
  <dcterms:modified xsi:type="dcterms:W3CDTF">2021-04-08T15:14:00Z</dcterms:modified>
</cp:coreProperties>
</file>